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73FF8">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控制价</w:t>
      </w:r>
      <w:r>
        <w:rPr>
          <w:rFonts w:hint="eastAsia" w:ascii="仿宋_GB2312" w:eastAsia="仿宋_GB2312"/>
          <w:b/>
          <w:bCs/>
          <w:sz w:val="40"/>
          <w:szCs w:val="40"/>
        </w:rPr>
        <w:t>编制说明</w:t>
      </w:r>
    </w:p>
    <w:p w14:paraId="324C8EE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工程名称：老洲初中教学楼外墙等改造提升工程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33AA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9900" w:type="dxa"/>
            <w:noWrap w:val="0"/>
            <w:vAlign w:val="top"/>
          </w:tcPr>
          <w:p w14:paraId="1A40737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737E97A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工程名称：</w:t>
            </w:r>
            <w:r>
              <w:rPr>
                <w:rFonts w:hint="eastAsia" w:ascii="宋体" w:hAnsi="宋体" w:eastAsia="宋体" w:cs="宋体"/>
                <w:szCs w:val="21"/>
                <w:highlight w:val="none"/>
                <w:lang w:val="en-US" w:eastAsia="zh-CN"/>
              </w:rPr>
              <w:t>老洲初中教学楼外墙等改造提升工程</w:t>
            </w:r>
          </w:p>
          <w:p w14:paraId="141F883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工程地点：</w:t>
            </w:r>
            <w:r>
              <w:rPr>
                <w:rFonts w:hint="eastAsia" w:ascii="宋体" w:hAnsi="宋体" w:eastAsia="宋体" w:cs="宋体"/>
                <w:szCs w:val="21"/>
                <w:highlight w:val="none"/>
                <w:lang w:val="en-US" w:eastAsia="zh-CN"/>
              </w:rPr>
              <w:t>老洲初中</w:t>
            </w:r>
          </w:p>
          <w:p w14:paraId="54335D76">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6BFF74E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1、教学楼、办公楼外墙改造等；</w:t>
            </w:r>
          </w:p>
          <w:p w14:paraId="5830FC93">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68E38B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w:t>
            </w:r>
          </w:p>
          <w:p w14:paraId="7CA6552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2、建设单位的要求。</w:t>
            </w:r>
          </w:p>
          <w:p w14:paraId="6E66EAE5">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3、计价依据为安徽省住房和城乡建设厅（建标[2017]191号）文件：</w:t>
            </w:r>
          </w:p>
          <w:p w14:paraId="6939B84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1）措施项目费执行《安徽省建设工程费用定额》（2018）编制水平计取。</w:t>
            </w:r>
          </w:p>
          <w:p w14:paraId="7ADCB557">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2）管理费、利润措施费执行《安徽省建设工程费用定额》（2018）编制水平计取。</w:t>
            </w:r>
          </w:p>
          <w:p w14:paraId="3758A14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3）不可竞争费执行安徽省住房和城乡建设厅（建标[2021]42号）文件，按非市区计取。</w:t>
            </w:r>
          </w:p>
          <w:p w14:paraId="7C5F4CE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4)人工费执行安徽省住房和城乡建设厅（建标[2021]46号）文件：按《铜陵市建设工程材料市场价</w:t>
            </w:r>
          </w:p>
          <w:p w14:paraId="39CE2218">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w:t>
            </w:r>
            <w:bookmarkStart w:id="0" w:name="_GoBack"/>
            <w:bookmarkEnd w:id="0"/>
            <w:r>
              <w:rPr>
                <w:rFonts w:hint="eastAsia" w:ascii="宋体" w:hAnsi="宋体" w:cs="宋体"/>
                <w:szCs w:val="21"/>
                <w:highlight w:val="none"/>
                <w:lang w:val="en-US" w:eastAsia="zh-CN"/>
              </w:rPr>
              <w:t>期信息价157.78元/工日计价；税金执行安徽省建设工程造价管理总站文件（造价[2019]7号）增值税9%计取。</w:t>
            </w:r>
          </w:p>
          <w:p w14:paraId="58FA6C6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5）材料价格：执行《铜陵市建设工程部分材料市场信息价格》2026年第3期信息价不含税价格，信息价中缺项的按周边地市同期信息价、市场价计价。</w:t>
            </w:r>
          </w:p>
          <w:p w14:paraId="6BAD05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6208F16D">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23A9019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84DB85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30EF94E0">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1BEC41B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08A690E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2E36AB5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1、混凝土按商品混凝土计价；</w:t>
            </w:r>
          </w:p>
          <w:p w14:paraId="284B732B">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2、砂浆按自拌砂浆计价。</w:t>
            </w:r>
          </w:p>
          <w:p w14:paraId="26FC4790">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3、暂列金20000.00元、不计税</w:t>
            </w:r>
          </w:p>
        </w:tc>
      </w:tr>
    </w:tbl>
    <w:p w14:paraId="0078B1D9">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2280536"/>
    <w:rsid w:val="022B65D7"/>
    <w:rsid w:val="034675D0"/>
    <w:rsid w:val="043221CB"/>
    <w:rsid w:val="04357EAD"/>
    <w:rsid w:val="05C33C1A"/>
    <w:rsid w:val="05D05DE4"/>
    <w:rsid w:val="05FB40D5"/>
    <w:rsid w:val="06B27650"/>
    <w:rsid w:val="07467A73"/>
    <w:rsid w:val="08251EAA"/>
    <w:rsid w:val="0867121C"/>
    <w:rsid w:val="08C427A2"/>
    <w:rsid w:val="09295965"/>
    <w:rsid w:val="09BC429C"/>
    <w:rsid w:val="0ACB5CBA"/>
    <w:rsid w:val="0D3A4648"/>
    <w:rsid w:val="0DD2299F"/>
    <w:rsid w:val="10512560"/>
    <w:rsid w:val="113E49EF"/>
    <w:rsid w:val="13934ABD"/>
    <w:rsid w:val="13A42D25"/>
    <w:rsid w:val="15933010"/>
    <w:rsid w:val="15A93A3F"/>
    <w:rsid w:val="15DF7968"/>
    <w:rsid w:val="17377927"/>
    <w:rsid w:val="19423D63"/>
    <w:rsid w:val="19690EFB"/>
    <w:rsid w:val="19BB1DDC"/>
    <w:rsid w:val="19E00C68"/>
    <w:rsid w:val="1AD52336"/>
    <w:rsid w:val="1B4E0BC5"/>
    <w:rsid w:val="1C3E643F"/>
    <w:rsid w:val="1CE7615B"/>
    <w:rsid w:val="1D267124"/>
    <w:rsid w:val="1DEA59AB"/>
    <w:rsid w:val="1DEB5DD0"/>
    <w:rsid w:val="1E4856A5"/>
    <w:rsid w:val="1EB7355F"/>
    <w:rsid w:val="1F402697"/>
    <w:rsid w:val="1FE61B66"/>
    <w:rsid w:val="204A1B29"/>
    <w:rsid w:val="219215CC"/>
    <w:rsid w:val="22960B67"/>
    <w:rsid w:val="250764FF"/>
    <w:rsid w:val="269A43BF"/>
    <w:rsid w:val="269E6354"/>
    <w:rsid w:val="27342D4A"/>
    <w:rsid w:val="286F3376"/>
    <w:rsid w:val="28A84426"/>
    <w:rsid w:val="28C85C87"/>
    <w:rsid w:val="295A2BB1"/>
    <w:rsid w:val="29C53EDF"/>
    <w:rsid w:val="2A865A78"/>
    <w:rsid w:val="2A9E31D8"/>
    <w:rsid w:val="2B4E1F7F"/>
    <w:rsid w:val="2B930FDA"/>
    <w:rsid w:val="2DBC0EAB"/>
    <w:rsid w:val="2FAB3D5B"/>
    <w:rsid w:val="36BD099B"/>
    <w:rsid w:val="382601A2"/>
    <w:rsid w:val="38B448E4"/>
    <w:rsid w:val="3A273234"/>
    <w:rsid w:val="3A6E18D7"/>
    <w:rsid w:val="3AA130C3"/>
    <w:rsid w:val="3BC52E99"/>
    <w:rsid w:val="3CFD6154"/>
    <w:rsid w:val="3DF15BEA"/>
    <w:rsid w:val="3EA23CD5"/>
    <w:rsid w:val="3EC96CD6"/>
    <w:rsid w:val="3F66453D"/>
    <w:rsid w:val="40F94EE1"/>
    <w:rsid w:val="419F7E07"/>
    <w:rsid w:val="432A4474"/>
    <w:rsid w:val="441E1165"/>
    <w:rsid w:val="44727163"/>
    <w:rsid w:val="45E96F5A"/>
    <w:rsid w:val="46D54D78"/>
    <w:rsid w:val="489660C0"/>
    <w:rsid w:val="48F92739"/>
    <w:rsid w:val="4B327280"/>
    <w:rsid w:val="4C9A74F2"/>
    <w:rsid w:val="4DD47E43"/>
    <w:rsid w:val="50742534"/>
    <w:rsid w:val="519D636A"/>
    <w:rsid w:val="541F7802"/>
    <w:rsid w:val="54455CD8"/>
    <w:rsid w:val="550534B6"/>
    <w:rsid w:val="56202FC2"/>
    <w:rsid w:val="58D837F3"/>
    <w:rsid w:val="591111BC"/>
    <w:rsid w:val="59281FF4"/>
    <w:rsid w:val="59BD6268"/>
    <w:rsid w:val="5B400079"/>
    <w:rsid w:val="5CF60894"/>
    <w:rsid w:val="5D672F18"/>
    <w:rsid w:val="5D6F31D2"/>
    <w:rsid w:val="5DF2224F"/>
    <w:rsid w:val="5E156A5A"/>
    <w:rsid w:val="6374013D"/>
    <w:rsid w:val="644E687F"/>
    <w:rsid w:val="64C42DBE"/>
    <w:rsid w:val="66323848"/>
    <w:rsid w:val="67F41781"/>
    <w:rsid w:val="68D67ECC"/>
    <w:rsid w:val="69696F97"/>
    <w:rsid w:val="6A676EE3"/>
    <w:rsid w:val="6A792B96"/>
    <w:rsid w:val="6AA41A00"/>
    <w:rsid w:val="6B460DE0"/>
    <w:rsid w:val="6B887F55"/>
    <w:rsid w:val="6C250958"/>
    <w:rsid w:val="6EAE28BD"/>
    <w:rsid w:val="6F056F81"/>
    <w:rsid w:val="70AA5900"/>
    <w:rsid w:val="716945F5"/>
    <w:rsid w:val="71A22951"/>
    <w:rsid w:val="75B7477E"/>
    <w:rsid w:val="766845A2"/>
    <w:rsid w:val="79211A92"/>
    <w:rsid w:val="79593E2D"/>
    <w:rsid w:val="7A8560DB"/>
    <w:rsid w:val="7AF91823"/>
    <w:rsid w:val="7D2B5649"/>
    <w:rsid w:val="7D84084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765</Words>
  <Characters>819</Characters>
  <Lines>6</Lines>
  <Paragraphs>1</Paragraphs>
  <TotalTime>4</TotalTime>
  <ScaleCrop>false</ScaleCrop>
  <LinksUpToDate>false</LinksUpToDate>
  <CharactersWithSpaces>819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2026-05-13T02:16:42Z</cp:lastPrinted>
  <dcterms:modified xsi:type="dcterms:W3CDTF">2026-05-13T02:19:23Z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